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4FEE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</w:rPr>
        <w:t>ЛИЦЕНЗИОННЫЙ ДОГОВОР № ________ от _______________________</w:t>
      </w:r>
    </w:p>
    <w:p w:rsidR="00000000" w:rsidRDefault="00474FEE">
      <w:pPr>
        <w:spacing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Компания LENNEX CORP, находящийся по адресу 5 Митчел Стрит, Эдинбург, EH67BD, Великобритания, именуемое в дальнейшем Лицензиат, в лице управляющего директора Казанского Александра Александровича, д</w:t>
      </w:r>
      <w:r>
        <w:rPr>
          <w:rFonts w:ascii="Times New Roman" w:eastAsia="Times New Roman" w:hAnsi="Times New Roman" w:cs="Times New Roman"/>
          <w:color w:val="000000"/>
        </w:rPr>
        <w:t>ействующего на основании Устава, с одной стороны, и _______________________ _______________________ _______________________, гражданство: _______________________, паспорт: _______________________, выдан: _______________________, именуемый в дальнейшем Авто</w:t>
      </w:r>
      <w:r>
        <w:rPr>
          <w:rFonts w:ascii="Times New Roman" w:eastAsia="Times New Roman" w:hAnsi="Times New Roman" w:cs="Times New Roman"/>
          <w:color w:val="000000"/>
        </w:rPr>
        <w:t>р/Лицензиар, совместно именуемые Стороны, заключили настоящий лицензионный договор о нижеследующем:</w:t>
      </w:r>
    </w:p>
    <w:p w:rsidR="00000000" w:rsidRDefault="00474FEE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 ПРЕДМЕТ ДОГОВОРА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1.1. Предметом Договора является передача Лицензиату прав использования произведения литературы под названием "_______________________",</w:t>
      </w:r>
      <w:r>
        <w:rPr>
          <w:rFonts w:ascii="Times New Roman" w:eastAsia="Times New Roman" w:hAnsi="Times New Roman" w:cs="Times New Roman"/>
          <w:color w:val="000000"/>
        </w:rPr>
        <w:t xml:space="preserve"> далее Произведение, созданное творческим трудом Автора и свободных от любых претензий третьих лиц.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 С момента подписания Договора Автор, за вознаграждение, размер и условия которого определяются сторонами в Договоре, предоставляет Лицензиату исключите</w:t>
      </w:r>
      <w:r>
        <w:rPr>
          <w:rFonts w:ascii="Times New Roman" w:eastAsia="Times New Roman" w:hAnsi="Times New Roman" w:cs="Times New Roman"/>
          <w:color w:val="000000"/>
        </w:rPr>
        <w:t>льное право использования Произведения на всей территории России и всех зарубежных государств в следующих пределах: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1.2.1. Воспроизводить Произведения в любой материальной форме (включая издание полиграфическим печатным способом в переплете/обложке, в виде</w:t>
      </w:r>
      <w:r>
        <w:rPr>
          <w:rFonts w:ascii="Times New Roman" w:eastAsia="Times New Roman" w:hAnsi="Times New Roman" w:cs="Times New Roman"/>
          <w:color w:val="000000"/>
        </w:rPr>
        <w:t xml:space="preserve"> электронных книг) неограниченным тиражом – </w:t>
      </w:r>
      <w:r>
        <w:rPr>
          <w:rFonts w:ascii="Times New Roman" w:eastAsia="Times New Roman" w:hAnsi="Times New Roman" w:cs="Times New Roman"/>
          <w:color w:val="000000"/>
          <w:u w:val="single"/>
        </w:rPr>
        <w:t>Право на воспроизведение;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1.2.2. Распространять экземпляры Произведения путем продажи в любой форме и любым способом или иного отчуждения экземпляров Произведения – </w:t>
      </w:r>
      <w:r>
        <w:rPr>
          <w:rFonts w:ascii="Times New Roman" w:eastAsia="Times New Roman" w:hAnsi="Times New Roman" w:cs="Times New Roman"/>
          <w:color w:val="000000"/>
          <w:u w:val="single"/>
        </w:rPr>
        <w:t>Право на распространение;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1.2.3. По своему усмо</w:t>
      </w:r>
      <w:r>
        <w:rPr>
          <w:rFonts w:ascii="Times New Roman" w:eastAsia="Times New Roman" w:hAnsi="Times New Roman" w:cs="Times New Roman"/>
          <w:color w:val="000000"/>
        </w:rPr>
        <w:t>трению в целях рекламы доводить рекламные образцы книг или электронные версии книг до всеобщего сведения таким образом, чтобы любое лицо могло получить доступ к ним для ознакомления из любого места и в любое время по собственному выбору, в том числе в инте</w:t>
      </w:r>
      <w:r>
        <w:rPr>
          <w:rFonts w:ascii="Times New Roman" w:eastAsia="Times New Roman" w:hAnsi="Times New Roman" w:cs="Times New Roman"/>
          <w:color w:val="000000"/>
        </w:rPr>
        <w:t>рактивном режиме посредством сети Интернет, иных сетей ЭВМ и связи – </w:t>
      </w:r>
      <w:r>
        <w:rPr>
          <w:rFonts w:ascii="Times New Roman" w:eastAsia="Times New Roman" w:hAnsi="Times New Roman" w:cs="Times New Roman"/>
          <w:color w:val="000000"/>
          <w:u w:val="single"/>
        </w:rPr>
        <w:t>Право на доведение до всеобщего сведения;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1.2.4. По своему усмотрению переводить Произведения на другие языки – </w:t>
      </w:r>
      <w:r>
        <w:rPr>
          <w:rFonts w:ascii="Times New Roman" w:eastAsia="Times New Roman" w:hAnsi="Times New Roman" w:cs="Times New Roman"/>
          <w:color w:val="000000"/>
          <w:u w:val="single"/>
        </w:rPr>
        <w:t>Право на производные произведения;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1.3. За переданные по настоящему Договор</w:t>
      </w:r>
      <w:r>
        <w:rPr>
          <w:rFonts w:ascii="Times New Roman" w:eastAsia="Times New Roman" w:hAnsi="Times New Roman" w:cs="Times New Roman"/>
          <w:color w:val="000000"/>
        </w:rPr>
        <w:t>у права Лицензиат безвозмездно осуществляет создание оригинал-макета издания, включает его в систему дистрибуции без ограничения территории распространения и выплачивает Автору авторское вознаграждение (роялти) в соответствии с условиями Договора.</w:t>
      </w:r>
    </w:p>
    <w:p w:rsidR="00000000" w:rsidRDefault="00474FEE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 ГАРАН</w:t>
      </w:r>
      <w:r>
        <w:rPr>
          <w:rFonts w:ascii="Times New Roman" w:eastAsia="Times New Roman" w:hAnsi="Times New Roman" w:cs="Times New Roman"/>
          <w:b/>
          <w:bCs/>
          <w:color w:val="000000"/>
        </w:rPr>
        <w:t>ТИИ, ПРАВА И ОБЯЗАНОСТИ АВТОРА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 Автор гарантирует и несет ответственность за то, что: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2.1.1. Произведения являются его оригинальной творческой работой, не содержат неразрешенных заимствований; исключительное право на Произведения принадлежат Автору еди</w:t>
      </w:r>
      <w:r>
        <w:rPr>
          <w:rFonts w:ascii="Times New Roman" w:eastAsia="Times New Roman" w:hAnsi="Times New Roman" w:cs="Times New Roman"/>
          <w:color w:val="000000"/>
        </w:rPr>
        <w:t>нолично в силу создания, они не заложены и не оспариваются в судебном порядке;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2.1.2. Автор обладает правом заключать Договор и полностью гарантирует свои полномочия передавать права на использование Произведения и иллюстративных материалов способами и на </w:t>
      </w:r>
      <w:r>
        <w:rPr>
          <w:rFonts w:ascii="Times New Roman" w:eastAsia="Times New Roman" w:hAnsi="Times New Roman" w:cs="Times New Roman"/>
          <w:color w:val="000000"/>
        </w:rPr>
        <w:t>условиях, указанных в настоящем Договоре.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2.1.3. Автор является единственным обладателем исключительного права на Произведения;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2.1.4. Произведения не являются пасквилем, клеветой или вторжение в частную жизнь какого-либо лица и не нарушают никаких прав ка</w:t>
      </w:r>
      <w:r>
        <w:rPr>
          <w:rFonts w:ascii="Times New Roman" w:eastAsia="Times New Roman" w:hAnsi="Times New Roman" w:cs="Times New Roman"/>
          <w:color w:val="000000"/>
        </w:rPr>
        <w:t>кого-либо лица, фирмы или корпорации.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2.1.5. Предоставляемые Автором права на иллюстративные материалы не обременены правами третьих лиц, и Автор имеет все надлежащие полномочия на выдачу Лицензиату лицензии на их использование указанными в договоре способ</w:t>
      </w:r>
      <w:r>
        <w:rPr>
          <w:rFonts w:ascii="Times New Roman" w:eastAsia="Times New Roman" w:hAnsi="Times New Roman" w:cs="Times New Roman"/>
          <w:color w:val="000000"/>
        </w:rPr>
        <w:t>ами;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2.1.6. Автор не связан в настоящее время и не будет связан в дальнейшем каким-либо договором или иным соглашением, способным тем или иным образом помешать полному или частичному использованию полученных Лицензиатом прав по Договору;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2.1.7. Автор несет</w:t>
      </w:r>
      <w:r>
        <w:rPr>
          <w:rFonts w:ascii="Times New Roman" w:eastAsia="Times New Roman" w:hAnsi="Times New Roman" w:cs="Times New Roman"/>
          <w:color w:val="000000"/>
        </w:rPr>
        <w:t xml:space="preserve"> ответственность за точность текстов Произведения,  передаваемого по Договору.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 В случае нарушения указанных выше заявлений и гарантий Автор принимает на себя все обязательства по урегулированию возможных требований, претензий, исков третьих лиц и несё</w:t>
      </w:r>
      <w:r>
        <w:rPr>
          <w:rFonts w:ascii="Times New Roman" w:eastAsia="Times New Roman" w:hAnsi="Times New Roman" w:cs="Times New Roman"/>
          <w:color w:val="000000"/>
        </w:rPr>
        <w:t>т всю ответственность, в том числе и имущественную, по таким претензиям и искам в полном объеме.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 Автор имеет право:</w:t>
      </w:r>
    </w:p>
    <w:p w:rsidR="00000000" w:rsidRDefault="00474FEE">
      <w:pPr>
        <w:spacing w:before="28" w:after="28" w:line="100" w:lineRule="atLeast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2.3.1. Признаваться Автором Произведения и обладателем исключительного права на них;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2.3.2. На вознаграждение по Договору в размере  15</w:t>
      </w:r>
      <w:r>
        <w:rPr>
          <w:rFonts w:ascii="Times New Roman" w:eastAsia="Times New Roman" w:hAnsi="Times New Roman" w:cs="Times New Roman"/>
          <w:color w:val="000000"/>
        </w:rPr>
        <w:t>%  от отпускной цены Произведения Лицензиата с фактически полученного дохода за каждый реализованный экземпляр </w:t>
      </w:r>
      <w:r>
        <w:rPr>
          <w:rFonts w:ascii="Times New Roman" w:eastAsia="Times New Roman" w:hAnsi="Times New Roman" w:cs="Times New Roman"/>
          <w:color w:val="000000"/>
          <w:u w:val="single"/>
        </w:rPr>
        <w:t>в печатном виде;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2.3.3. На вознаграждение по Договору в размере 50% от розничной цены Произведения Лицензиата с фактически полученного дохода за </w:t>
      </w:r>
      <w:r>
        <w:rPr>
          <w:rFonts w:ascii="Times New Roman" w:eastAsia="Times New Roman" w:hAnsi="Times New Roman" w:cs="Times New Roman"/>
          <w:color w:val="000000"/>
        </w:rPr>
        <w:t>каждый проданной экземпляр 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в электронном виде </w:t>
      </w:r>
      <w:r>
        <w:rPr>
          <w:rFonts w:ascii="Times New Roman" w:eastAsia="Times New Roman" w:hAnsi="Times New Roman" w:cs="Times New Roman"/>
          <w:color w:val="000000"/>
        </w:rPr>
        <w:t xml:space="preserve">при реализации через магазин </w:t>
      </w:r>
      <w:hyperlink r:id="rId6" w:history="1">
        <w:r>
          <w:rPr>
            <w:rStyle w:val="a4"/>
            <w:rFonts w:ascii="Times New Roman" w:hAnsi="Times New Roman"/>
          </w:rPr>
          <w:t>www.pubmix.com</w:t>
        </w:r>
      </w:hyperlink>
      <w:r>
        <w:rPr>
          <w:rFonts w:ascii="Times New Roman" w:eastAsia="Times New Roman" w:hAnsi="Times New Roman" w:cs="Times New Roman"/>
          <w:color w:val="000000"/>
        </w:rPr>
        <w:t>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2.3.4. На вознаграждение по Договору в размере 30% от розничной цены Произведения Лицензиата с фактически полученного дохода з</w:t>
      </w:r>
      <w:r>
        <w:rPr>
          <w:rFonts w:ascii="Times New Roman" w:eastAsia="Times New Roman" w:hAnsi="Times New Roman" w:cs="Times New Roman"/>
          <w:color w:val="000000"/>
        </w:rPr>
        <w:t>а каждый проданной экземпляр 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в электронном виде </w:t>
      </w:r>
      <w:r>
        <w:rPr>
          <w:rFonts w:ascii="Times New Roman" w:eastAsia="Times New Roman" w:hAnsi="Times New Roman" w:cs="Times New Roman"/>
          <w:color w:val="000000"/>
        </w:rPr>
        <w:t>при реализации через другие магазины;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2.3.5. Причитающиеся Автору суммы вознаграждения (роялти) Лицензиат обязуется выплачивать 4 раза в год, в течение 30 рабочих дней, следующих после окончания каждого кварт</w:t>
      </w:r>
      <w:r>
        <w:rPr>
          <w:rFonts w:ascii="Times New Roman" w:eastAsia="Times New Roman" w:hAnsi="Times New Roman" w:cs="Times New Roman"/>
          <w:color w:val="000000"/>
        </w:rPr>
        <w:t>ала. Оплата перевода причитающихся Автору сумм осуществляется за счёт Автора из выплачиваемого ему вознаграждения. Если сумма вознаграждения за отчётный период менее 1000 рублей, Лицензиат вправе перенести и присовокупить её к выплате за следующий период;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2.3.6. Иметь постоянный гарантированный доступ к данным о продажах своих Произведений через личный кабинет на сайте</w:t>
      </w:r>
      <w:r>
        <w:rPr>
          <w:rFonts w:ascii="Times New Roman" w:eastAsia="Times New Roman" w:hAnsi="Times New Roman" w:cs="Times New Roman"/>
        </w:rPr>
        <w:t xml:space="preserve"> www.nobelpress.com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2.3.7. Заказать у Лицензиата печать своего Произведения тиражом от 16 (шестнадцати) экземпляров в мягкой обложке или от</w:t>
      </w:r>
      <w:r>
        <w:rPr>
          <w:rFonts w:ascii="Times New Roman" w:eastAsia="Times New Roman" w:hAnsi="Times New Roman" w:cs="Times New Roman"/>
          <w:color w:val="000000"/>
        </w:rPr>
        <w:t xml:space="preserve"> 32 (тридцати двух) экземпляров в твердом переплете по тарифам или/и приобрести услуги Лицензиата по созданию макета произведения, его продвижению и распространению. Тарифы на услуги размещены на сайте Лицензиата по адресу </w:t>
      </w:r>
      <w:hyperlink r:id="rId7" w:history="1">
        <w:r>
          <w:rPr>
            <w:rStyle w:val="a4"/>
            <w:rFonts w:ascii="Times New Roman" w:hAnsi="Times New Roman"/>
          </w:rPr>
          <w:t>www.nobelpress.com/tariff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 Автор обязуется:</w:t>
      </w:r>
    </w:p>
    <w:p w:rsidR="00000000" w:rsidRDefault="00474FEE">
      <w:pPr>
        <w:spacing w:before="28" w:after="28" w:line="100" w:lineRule="atLeast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2.4.1. Добросовестно выполнять свои обязательства по Договору перед Лицензиатом;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2.4.2. В течение срока действия Договора не заключать с кем-либо лицензионных договоров по передаче прав польз</w:t>
      </w:r>
      <w:r>
        <w:rPr>
          <w:rFonts w:ascii="Times New Roman" w:eastAsia="Times New Roman" w:hAnsi="Times New Roman" w:cs="Times New Roman"/>
          <w:color w:val="000000"/>
        </w:rPr>
        <w:t>ования данных Произведений (полностью или частично);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2.4.3. В случае включении Автором в состав иллюстративных материалов объектов авторских прав, исключительные права на которые принадлежат третьим лицам, Автор обязуется самостоятельно и за свой счёт прио</w:t>
      </w:r>
      <w:r>
        <w:rPr>
          <w:rFonts w:ascii="Times New Roman" w:eastAsia="Times New Roman" w:hAnsi="Times New Roman" w:cs="Times New Roman"/>
          <w:color w:val="000000"/>
        </w:rPr>
        <w:t>брести у этих лиц согласие на их использование в целях настоящего Договора в письменной форме. Выплата со стороны Лицензиата какого-либо вознаграждения в пользу третьих лиц за использование таких иллюстративных материалов не предусматривается и должна быть</w:t>
      </w:r>
      <w:r>
        <w:rPr>
          <w:rFonts w:ascii="Times New Roman" w:eastAsia="Times New Roman" w:hAnsi="Times New Roman" w:cs="Times New Roman"/>
          <w:color w:val="000000"/>
        </w:rPr>
        <w:t xml:space="preserve"> осуществлена Автором самостоятельно;</w:t>
      </w:r>
    </w:p>
    <w:p w:rsidR="00000000" w:rsidRDefault="00474FEE">
      <w:pPr>
        <w:spacing w:before="28" w:after="28" w:line="100" w:lineRule="atLeast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2.4.4. Проверить и утвердить текст передаваемого по Договору Произведения;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2.4.5. Проверить и утвердить макет Произведения перед размещением их в каталог Лицензиата;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2.4.6  В соответствии с требованиями к передаваемому</w:t>
      </w:r>
      <w:r>
        <w:rPr>
          <w:rFonts w:ascii="Times New Roman" w:eastAsia="Times New Roman" w:hAnsi="Times New Roman" w:cs="Times New Roman"/>
          <w:color w:val="000000"/>
        </w:rPr>
        <w:t xml:space="preserve"> Произведению заполнить необходимые поля в карте Произведения на сайте </w:t>
      </w:r>
      <w:hyperlink r:id="rId8" w:history="1">
        <w:r>
          <w:rPr>
            <w:rStyle w:val="a4"/>
            <w:rFonts w:ascii="Times New Roman" w:hAnsi="Times New Roman"/>
          </w:rPr>
          <w:t>www.nobelpress.com/default/edition/index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 (название, автор, аннотация, </w:t>
      </w:r>
      <w:r>
        <w:rPr>
          <w:rFonts w:ascii="Times New Roman" w:eastAsia="Times New Roman" w:hAnsi="Times New Roman" w:cs="Times New Roman"/>
          <w:color w:val="000000"/>
          <w:lang w:val="en-US"/>
        </w:rPr>
        <w:t>ISBN</w:t>
      </w:r>
      <w:r>
        <w:rPr>
          <w:rFonts w:ascii="Times New Roman" w:eastAsia="Times New Roman" w:hAnsi="Times New Roman" w:cs="Times New Roman"/>
          <w:color w:val="000000"/>
        </w:rPr>
        <w:t xml:space="preserve"> (при наличии), рубрика и другие поля).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2.4.7.</w:t>
      </w:r>
      <w:r>
        <w:rPr>
          <w:rFonts w:ascii="Times New Roman" w:eastAsia="Times New Roman" w:hAnsi="Times New Roman" w:cs="Times New Roman"/>
          <w:color w:val="000000"/>
        </w:rPr>
        <w:t xml:space="preserve"> В случае присвоения Произведению российского ISBN за свой счет заказать печать и доставку в Российскую Книжную палату 16 обязательных экземпляров;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2.4.8. В соответствии с требованиями законодательства своей страны самостоятельно оформлять и предоставлять </w:t>
      </w:r>
      <w:r>
        <w:rPr>
          <w:rFonts w:ascii="Times New Roman" w:eastAsia="Times New Roman" w:hAnsi="Times New Roman" w:cs="Times New Roman"/>
          <w:color w:val="000000"/>
        </w:rPr>
        <w:t>справку о полученных доходах (НДФЛ) в налоговые органы по месту жительства.</w:t>
      </w:r>
    </w:p>
    <w:p w:rsidR="00000000" w:rsidRDefault="00474FEE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 ГАРАНТИИ, ПРАВА И ОБЯЗАННОСТИ ЛИЦЕНЗИАТА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 Лицензиат гарантирует и несет ответственность за то, что: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3.1.1. Будет использовать предоставленные ему права на использование Прои</w:t>
      </w:r>
      <w:r>
        <w:rPr>
          <w:rFonts w:ascii="Times New Roman" w:eastAsia="Times New Roman" w:hAnsi="Times New Roman" w:cs="Times New Roman"/>
          <w:color w:val="000000"/>
        </w:rPr>
        <w:t>зведения и иллюстративных материалов только способами и на условиях, указанных в Договоре;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 Лицензиат имеет право:</w:t>
      </w:r>
    </w:p>
    <w:p w:rsidR="00000000" w:rsidRDefault="00474FEE">
      <w:pPr>
        <w:spacing w:before="28" w:after="28" w:line="100" w:lineRule="atLeast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3.2.1. Использовать Произведения способами и в пределах, установленных Договором;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3.2.2. В любое время по своему усмотрению отклонить Про</w:t>
      </w:r>
      <w:r>
        <w:rPr>
          <w:rFonts w:ascii="Times New Roman" w:eastAsia="Times New Roman" w:hAnsi="Times New Roman" w:cs="Times New Roman"/>
          <w:color w:val="000000"/>
        </w:rPr>
        <w:t>изведения и отказаться включить их в каталог Лицензиата; или оставить Произведения без обработки на время не более 45 дней для принятия окончательного решения о целесообразности включения их в каталог Лицензиата;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3.2.3. Самостоятельно определять сроки изда</w:t>
      </w:r>
      <w:r>
        <w:rPr>
          <w:rFonts w:ascii="Times New Roman" w:eastAsia="Times New Roman" w:hAnsi="Times New Roman" w:cs="Times New Roman"/>
          <w:color w:val="000000"/>
        </w:rPr>
        <w:t>ния, количество и периодичность тиража и технические параметры Произведения, к которым в том числе относятся: формат/тип/дизайн и верстка макета, цветность, тип переплета, тип бумаги, и прочие параметры, относящиеся к внешнему виду Произведения;</w:t>
      </w:r>
    </w:p>
    <w:p w:rsidR="00000000" w:rsidRDefault="00474FEE">
      <w:pPr>
        <w:spacing w:before="28" w:after="28" w:line="100" w:lineRule="atLeast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3.2.4. Сам</w:t>
      </w:r>
      <w:r>
        <w:rPr>
          <w:rFonts w:ascii="Times New Roman" w:eastAsia="Times New Roman" w:hAnsi="Times New Roman" w:cs="Times New Roman"/>
          <w:color w:val="000000"/>
        </w:rPr>
        <w:t>остоятельно устанавливать отпускные цены на Произведения;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3.2.5. Изменить тарифы на услуги в одностороннем порядке. Изменения в тарифах вступают в силу через 15 (пятнадцати) дней после даты публикации объявления на сайте Лицензиата </w:t>
      </w:r>
      <w:hyperlink r:id="rId9" w:history="1">
        <w:r>
          <w:rPr>
            <w:rStyle w:val="a4"/>
            <w:rFonts w:ascii="Times New Roman" w:hAnsi="Times New Roman"/>
          </w:rPr>
          <w:t>www.nobelpress.com/tariff</w:t>
        </w:r>
      </w:hyperlink>
      <w:r>
        <w:rPr>
          <w:rFonts w:ascii="Times New Roman" w:eastAsia="Times New Roman" w:hAnsi="Times New Roman" w:cs="Times New Roman"/>
          <w:color w:val="000000"/>
        </w:rPr>
        <w:t>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3.2.6. В случаях отказа покупателя от приобретения заказанной и напечатанной книги, не выплачивать Автору вознаграждения за возвращенные Произведения;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3.2.7. Предоставлять бесплатный онлайн доступ к чтени</w:t>
      </w:r>
      <w:r>
        <w:rPr>
          <w:rFonts w:ascii="Times New Roman" w:eastAsia="Times New Roman" w:hAnsi="Times New Roman" w:cs="Times New Roman"/>
          <w:color w:val="000000"/>
        </w:rPr>
        <w:t>ю части Произведения (не более 20% текста);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3.2.8. Для осуществления и исполнения своих обязательств по настоящему Договору передавать полученные по Договору права пользования Произведениями по сублицензионным договорам третьим лицам/сублицензиатам полност</w:t>
      </w:r>
      <w:r>
        <w:rPr>
          <w:rFonts w:ascii="Times New Roman" w:eastAsia="Times New Roman" w:hAnsi="Times New Roman" w:cs="Times New Roman"/>
          <w:color w:val="000000"/>
        </w:rPr>
        <w:t>ью или частично 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3.2.9. С целью продвижения/рекламы и популяризации Автора/Произведения Лицензиат вправе использовать текст Произведения в средствах массовой информации, в т.ч. электронных СМИ, в пресс-релизах, информационных сообщениях, выпусках теле/ра</w:t>
      </w:r>
      <w:r>
        <w:rPr>
          <w:rFonts w:ascii="Times New Roman" w:eastAsia="Times New Roman" w:hAnsi="Times New Roman" w:cs="Times New Roman"/>
          <w:color w:val="000000"/>
        </w:rPr>
        <w:t xml:space="preserve">дио/интернет-передач, в поисковых системах Интернет, в рекламных каталогах, на сайтах интернет-магазинов и т.п. 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3.2.10. По согласованию с Автором и без выплаты дополнительного вознаграждения использовать изображение Автора при продвижении Произведения, а </w:t>
      </w:r>
      <w:r>
        <w:rPr>
          <w:rFonts w:ascii="Times New Roman" w:eastAsia="Times New Roman" w:hAnsi="Times New Roman" w:cs="Times New Roman"/>
          <w:color w:val="000000"/>
        </w:rPr>
        <w:t>также в мероприятиях направленных на продвижение/популяризацию/рекламу Произведения, Автора и Лицензиата;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3.2.11. Самостоятельно заказать перевод Произведения на другие языки. В этом случае исключительное право на перевод принадлежит Лицензиату на основе д</w:t>
      </w:r>
      <w:r>
        <w:rPr>
          <w:rFonts w:ascii="Times New Roman" w:eastAsia="Times New Roman" w:hAnsi="Times New Roman" w:cs="Times New Roman"/>
          <w:color w:val="000000"/>
        </w:rPr>
        <w:t>оговора между Лицензиатом и переводчиком Произведения, при сохранении всех обязательств Лицензиата перед Автором по настоящему Договору.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 Лицензиат обязуется: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3.3.1. Осуществить безвозмездное создание макета Произведения в соответствии с условиями, раз</w:t>
      </w:r>
      <w:r>
        <w:rPr>
          <w:rFonts w:ascii="Times New Roman" w:eastAsia="Times New Roman" w:hAnsi="Times New Roman" w:cs="Times New Roman"/>
          <w:color w:val="000000"/>
        </w:rPr>
        <w:t xml:space="preserve">мещенными на сайте </w:t>
      </w:r>
      <w:hyperlink r:id="rId10" w:history="1">
        <w:r>
          <w:rPr>
            <w:rStyle w:val="a4"/>
            <w:rFonts w:ascii="Times New Roman" w:hAnsi="Times New Roman"/>
          </w:rPr>
          <w:t>www.nobelpress.com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 без корректуры текста произведения.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3.3.2. Безвозмездно включить Произведения Автора в каталог и в систему дистрибуции Лицензиата без ограничения территории распространения;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3.3.3. Осуществлять использование Произведения способами и в пределах установленных Договором;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3.3.4. Своевременно выплачивать вознаграждение Автору на банковский счет или иные реквизиты, указанные Автором в своем личном кабинете на сайте  </w:t>
      </w:r>
      <w:hyperlink r:id="rId11" w:history="1">
        <w:r>
          <w:rPr>
            <w:rStyle w:val="a4"/>
            <w:rFonts w:ascii="Times New Roman" w:hAnsi="Times New Roman"/>
          </w:rPr>
          <w:t>www.nobelpress.com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3.3.5. Разместить на сайте </w:t>
      </w:r>
      <w:hyperlink r:id="rId12" w:history="1">
        <w:r>
          <w:rPr>
            <w:rStyle w:val="a4"/>
            <w:rFonts w:ascii="Times New Roman" w:hAnsi="Times New Roman"/>
          </w:rPr>
          <w:t>www.nobelpress.com/tariff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 тарифы на услуги;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3.3.6. На каждом экземпляре напечатанной книги размещать следующие выходные данные: фам</w:t>
      </w:r>
      <w:r>
        <w:rPr>
          <w:rFonts w:ascii="Times New Roman" w:eastAsia="Times New Roman" w:hAnsi="Times New Roman" w:cs="Times New Roman"/>
          <w:color w:val="000000"/>
        </w:rPr>
        <w:t>илия и инициалы Автора, название Произведения, год издания, копирайт Автора, ISBN, УДК, ББК, полное название Лицензиата в качестве издателя и логотип Лицензиата;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3.3.7. При получении заказа на печать книг непосредственно от Автора напечатать требуемую книг</w:t>
      </w:r>
      <w:r>
        <w:rPr>
          <w:rFonts w:ascii="Times New Roman" w:eastAsia="Times New Roman" w:hAnsi="Times New Roman" w:cs="Times New Roman"/>
          <w:color w:val="000000"/>
        </w:rPr>
        <w:t>у согласно указанным на сайте Лицензиата тарифам, в необходимом количестве и отгрузить её по указанному Автору адресу. Оплата за доставку (транспортировку) тиража осуществляется Автором отдельно;</w:t>
      </w:r>
    </w:p>
    <w:p w:rsidR="00000000" w:rsidRDefault="00474FEE">
      <w:pPr>
        <w:spacing w:before="28" w:after="28" w:line="100" w:lineRule="atLeast"/>
        <w:ind w:left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3.3.8. При получении заказа от интернет-магазинов, напечатат</w:t>
      </w:r>
      <w:r>
        <w:rPr>
          <w:rFonts w:ascii="Times New Roman" w:eastAsia="Times New Roman" w:hAnsi="Times New Roman" w:cs="Times New Roman"/>
          <w:color w:val="000000"/>
        </w:rPr>
        <w:t>ь требуемую книгу в необходимом количестве за свой счет и отгрузить её непосредственно заказчику продукции.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3.4. Договором не возлагается на Лицензиата обязательство по безвозмездному изготовлению и продажам какого-либо количества книг того или иного автор</w:t>
      </w:r>
      <w:r>
        <w:rPr>
          <w:rFonts w:ascii="Times New Roman" w:eastAsia="Times New Roman" w:hAnsi="Times New Roman" w:cs="Times New Roman"/>
          <w:color w:val="000000"/>
        </w:rPr>
        <w:t>ского Произведения в течение всего срока действия Договора.</w:t>
      </w:r>
    </w:p>
    <w:p w:rsidR="00000000" w:rsidRDefault="00474FEE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 ОТВЕТСТВЕННОСТЬ СТОРОН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4.1. За невыполнение/ненадлежащее выполнение условий Договора  Стороны несут ответственность в соответствии с действующим законодательством РФ.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 Стороны освобождаются</w:t>
      </w:r>
      <w:r>
        <w:rPr>
          <w:rFonts w:ascii="Times New Roman" w:eastAsia="Times New Roman" w:hAnsi="Times New Roman" w:cs="Times New Roman"/>
          <w:color w:val="000000"/>
        </w:rPr>
        <w:t xml:space="preserve"> от ответственности, если неисполнение условий Договора стало следствием действия обстоятельств непреодолимой силы.</w:t>
      </w:r>
    </w:p>
    <w:p w:rsidR="00000000" w:rsidRDefault="00474FEE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5. СООБЩЕНИЯ И УВЕДОМЛЕНИЯ ПО ДОГОВОРУ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5.1. Все сообщения и уведомления по Договору направляются Сторонами по почтовым адресам с уведомление</w:t>
      </w:r>
      <w:r>
        <w:rPr>
          <w:rFonts w:ascii="Times New Roman" w:eastAsia="Times New Roman" w:hAnsi="Times New Roman" w:cs="Times New Roman"/>
          <w:color w:val="000000"/>
        </w:rPr>
        <w:t>м о вручении или лично под роспись друг другу. Передача сообщений и уведомлений допускается также через электронную почту по указанным адресам, при этом сторона, направившая сообщение, должна получить подтверждение от другой стороны о получении данного соо</w:t>
      </w:r>
      <w:r>
        <w:rPr>
          <w:rFonts w:ascii="Times New Roman" w:eastAsia="Times New Roman" w:hAnsi="Times New Roman" w:cs="Times New Roman"/>
          <w:color w:val="000000"/>
        </w:rPr>
        <w:t>бщения.</w:t>
      </w:r>
    </w:p>
    <w:p w:rsidR="00000000" w:rsidRDefault="00474FEE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6. ПРОЧИЕ УСЛОВИЯ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6.1. Условия Договора являются коммерческой тайной. Каждая из Сторон обязуется хранить конфиденциальную информацию, содержащуюся в Договоре.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6.2. Все споры Стороны будут решать путем переговоров, а при не достижении Сторонами согл</w:t>
      </w:r>
      <w:r>
        <w:rPr>
          <w:rFonts w:ascii="Times New Roman" w:eastAsia="Times New Roman" w:hAnsi="Times New Roman" w:cs="Times New Roman"/>
          <w:color w:val="000000"/>
        </w:rPr>
        <w:t>асия в течение 60 рабочих дней со дня предъявления претензий одной из сторон, спор передается на разрешение суда по подсудности.</w:t>
      </w:r>
    </w:p>
    <w:p w:rsidR="00000000" w:rsidRDefault="00474FEE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7. СРОК ДЕЙСТВИЯ ДОГОВОРА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7.1. Договор вступает в силу от даты его подписания Сторонами и действует в течение 5 (пяти) лет («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новной Срок</w:t>
      </w:r>
      <w:r>
        <w:rPr>
          <w:rFonts w:ascii="Times New Roman" w:eastAsia="Times New Roman" w:hAnsi="Times New Roman" w:cs="Times New Roman"/>
          <w:color w:val="000000"/>
        </w:rPr>
        <w:t>»). По истечении Основного Срока Договор будет автоматически пролонгироваться каждый раз на 1 год («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Дополнительный Срок</w:t>
      </w:r>
      <w:r>
        <w:rPr>
          <w:rFonts w:ascii="Times New Roman" w:eastAsia="Times New Roman" w:hAnsi="Times New Roman" w:cs="Times New Roman"/>
          <w:color w:val="000000"/>
        </w:rPr>
        <w:t>»), если одна из Сторон не заявит о своём желании его расторгнуть, направив другой Стороне предварительное письменное уведомле</w:t>
      </w:r>
      <w:r>
        <w:rPr>
          <w:rFonts w:ascii="Times New Roman" w:eastAsia="Times New Roman" w:hAnsi="Times New Roman" w:cs="Times New Roman"/>
          <w:color w:val="000000"/>
        </w:rPr>
        <w:t>ние не позднее, чем за 30 дней до истечения Основного или очередного Дополнительного Срока его действия. После прекращения действия Договора Лицензиат имеет право завершить выполнение заказов, принятых в период действия Договора, и выплатить Автору вознагр</w:t>
      </w:r>
      <w:r>
        <w:rPr>
          <w:rFonts w:ascii="Times New Roman" w:eastAsia="Times New Roman" w:hAnsi="Times New Roman" w:cs="Times New Roman"/>
          <w:color w:val="000000"/>
        </w:rPr>
        <w:t>аждения.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7.2. После прекращения действия Договора Лицензиат вправе продолжать отображать в Интернете рекламные образцы книг, в том числе в архивах покупок или в аналогичных им случаях.</w:t>
      </w:r>
    </w:p>
    <w:p w:rsidR="00000000" w:rsidRDefault="00474FEE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8. РЕКВИЗИТЫ И ПОДПИСИ СТОРОН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Автор/Лицензиар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 xml:space="preserve">          L</w:t>
      </w:r>
      <w:r>
        <w:rPr>
          <w:rFonts w:ascii="Times New Roman" w:eastAsia="Times New Roman" w:hAnsi="Times New Roman" w:cs="Times New Roman"/>
          <w:b/>
          <w:bCs/>
          <w:lang w:val="en-US"/>
        </w:rPr>
        <w:t>ennex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/>
        </w:rPr>
        <w:t>Corp</w:t>
      </w:r>
      <w:r>
        <w:rPr>
          <w:rFonts w:ascii="Times New Roman" w:eastAsia="Times New Roman" w:hAnsi="Times New Roman" w:cs="Times New Roman"/>
          <w:b/>
          <w:bCs/>
        </w:rPr>
        <w:t>./Лицензиат</w:t>
      </w: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lang w:val="en-US"/>
        </w:rPr>
      </w:pP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lang w:val="en-US"/>
        </w:rPr>
      </w:pP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b/>
          <w:bCs/>
          <w:lang w:val="en-US"/>
        </w:rPr>
      </w:pPr>
    </w:p>
    <w:p w:rsidR="00000000" w:rsidRDefault="00474FEE">
      <w:pPr>
        <w:spacing w:before="28" w:after="28" w:line="100" w:lineRule="atLeast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13"/>
        <w:gridCol w:w="5197"/>
      </w:tblGrid>
      <w:tr w:rsidR="00000000">
        <w:tc>
          <w:tcPr>
            <w:tcW w:w="4813" w:type="dxa"/>
            <w:shd w:val="clear" w:color="auto" w:fill="FFFFFF"/>
            <w:vAlign w:val="center"/>
          </w:tcPr>
          <w:p w:rsidR="00000000" w:rsidRDefault="00474FEE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подписи: ____________</w:t>
            </w:r>
          </w:p>
        </w:tc>
        <w:tc>
          <w:tcPr>
            <w:tcW w:w="5197" w:type="dxa"/>
            <w:shd w:val="clear" w:color="auto" w:fill="FFFFFF"/>
            <w:vAlign w:val="center"/>
          </w:tcPr>
          <w:p w:rsidR="00000000" w:rsidRDefault="00474FEE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подписи: ______________</w:t>
            </w:r>
          </w:p>
        </w:tc>
      </w:tr>
      <w:tr w:rsidR="00000000">
        <w:tc>
          <w:tcPr>
            <w:tcW w:w="4813" w:type="dxa"/>
            <w:shd w:val="clear" w:color="auto" w:fill="FFFFFF"/>
            <w:vAlign w:val="center"/>
          </w:tcPr>
          <w:p w:rsidR="00000000" w:rsidRDefault="00474FEE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7" w:type="dxa"/>
            <w:shd w:val="clear" w:color="auto" w:fill="FFFFFF"/>
            <w:vAlign w:val="center"/>
          </w:tcPr>
          <w:p w:rsidR="00000000" w:rsidRDefault="00474FEE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4FEE" w:rsidRDefault="00474FEE"/>
    <w:sectPr w:rsidR="00474FEE">
      <w:pgSz w:w="11906" w:h="16838"/>
      <w:pgMar w:top="1134" w:right="850" w:bottom="1134" w:left="1134" w:header="720" w:footer="720" w:gutter="0"/>
      <w:cols w:space="720"/>
      <w:docGrid w:linePitch="4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WenQuanYi Zen Hei">
    <w:altName w:val="MS Mincho"/>
    <w:charset w:val="80"/>
    <w:family w:val="auto"/>
    <w:pitch w:val="variable"/>
  </w:font>
  <w:font w:name="FreeSerif">
    <w:altName w:val="MS Mincho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28"/>
    <w:rsid w:val="00474FEE"/>
    <w:rsid w:val="00C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WenQuanYi Zen Hei" w:hAnsi="Liberation Serif" w:cs="FreeSerif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20">
    <w:name w:val="Заголовок 2 Знак"/>
    <w:basedOn w:val="DefaultParagraphFont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</w:style>
  <w:style w:type="character" w:customStyle="1" w:styleId="underline">
    <w:name w:val="under_line"/>
    <w:basedOn w:val="DefaultParagraphFont"/>
  </w:style>
  <w:style w:type="character" w:styleId="a4">
    <w:name w:val="Hyperlink"/>
    <w:basedOn w:val="DefaultParagraphFont"/>
    <w:rPr>
      <w:color w:val="0000FF"/>
      <w:u w:val="single"/>
      <w:lang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WenQuanYi Zen Hei" w:hAnsi="Liberation Serif" w:cs="FreeSerif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20">
    <w:name w:val="Заголовок 2 Знак"/>
    <w:basedOn w:val="DefaultParagraphFont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</w:style>
  <w:style w:type="character" w:customStyle="1" w:styleId="underline">
    <w:name w:val="under_line"/>
    <w:basedOn w:val="DefaultParagraphFont"/>
  </w:style>
  <w:style w:type="character" w:styleId="a4">
    <w:name w:val="Hyperlink"/>
    <w:basedOn w:val="DefaultParagraphFont"/>
    <w:rPr>
      <w:color w:val="0000FF"/>
      <w:u w:val="single"/>
      <w:lang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belpress.com/default/edition/inde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belpress.com/tariff" TargetMode="External"/><Relationship Id="rId12" Type="http://schemas.openxmlformats.org/officeDocument/2006/relationships/hyperlink" Target="http://www.nobelpress.com/tari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bmix.com/" TargetMode="External"/><Relationship Id="rId11" Type="http://schemas.openxmlformats.org/officeDocument/2006/relationships/hyperlink" Target="http://www.nobelpres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belpre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belpress.com/tari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Олег</cp:lastModifiedBy>
  <cp:revision>2</cp:revision>
  <cp:lastPrinted>2112-12-31T20:00:00Z</cp:lastPrinted>
  <dcterms:created xsi:type="dcterms:W3CDTF">2013-01-09T09:43:00Z</dcterms:created>
  <dcterms:modified xsi:type="dcterms:W3CDTF">2013-01-09T09:43:00Z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ООО "Книга по Требованию"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